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600"/>
        <w:jc w:val="center"/>
      </w:pPr>
      <w:r>
        <w:rPr>
          <w:b/>
          <w:bCs/>
          <w:color w:val="6B4500"/>
          <w:sz w:val="32"/>
          <w:szCs w:val="32"/>
          <w:shd w:fill="FFE066" w:color="auto" w:val="clear"/>
        </w:rPr>
        <w:t xml:space="preserve">《 DÉNOMINATION SOCIALE 》</w:t>
      </w:r>
    </w:p>
    <w:p>
      <w:pPr>
        <w:spacing w:after="60"/>
        <w:jc w:val="center"/>
      </w:pPr>
      <w:r>
        <w:rPr>
          <w:b/>
          <w:bCs/>
          <w:color w:val="1F5F4F"/>
          <w:sz w:val="24"/>
          <w:szCs w:val="24"/>
        </w:rPr>
        <w:t xml:space="preserve">Société Civile Immobilière</w:t>
      </w:r>
    </w:p>
    <w:p>
      <w:pPr>
        <w:spacing w:after="60"/>
        <w:jc w:val="center"/>
      </w:pPr>
      <w:r>
        <w:rPr>
          <w:b/>
          <w:bCs/>
          <w:color w:val="1F5F4F"/>
          <w:sz w:val="24"/>
          <w:szCs w:val="24"/>
        </w:rPr>
        <w:t xml:space="preserve">Au capital de </w:t>
      </w:r>
      <w:r>
        <w:rPr>
          <w:b/>
          <w:bCs/>
          <w:color w:val="6B4500"/>
          <w:sz w:val="24"/>
          <w:szCs w:val="24"/>
          <w:shd w:fill="FFE066" w:color="auto" w:val="clear"/>
        </w:rPr>
        <w:t xml:space="preserve">《 CAPITAL 》</w:t>
      </w:r>
      <w:r>
        <w:rPr>
          <w:b/>
          <w:bCs/>
          <w:color w:val="1F5F4F"/>
          <w:sz w:val="24"/>
          <w:szCs w:val="24"/>
        </w:rPr>
        <w:t xml:space="preserve"> euros</w:t>
      </w:r>
    </w:p>
    <w:p>
      <w:pPr>
        <w:spacing w:after="500"/>
        <w:jc w:val="center"/>
      </w:pPr>
      <w:r>
        <w:rPr>
          <w:b/>
          <w:bCs/>
          <w:color w:val="1F5F4F"/>
          <w:sz w:val="24"/>
          <w:szCs w:val="24"/>
        </w:rPr>
        <w:t xml:space="preserve">Siège social : </w:t>
      </w:r>
      <w:r>
        <w:rPr>
          <w:b/>
          <w:bCs/>
          <w:color w:val="6B4500"/>
          <w:sz w:val="24"/>
          <w:szCs w:val="24"/>
          <w:shd w:fill="FFE066" w:color="auto" w:val="clear"/>
        </w:rPr>
        <w:t xml:space="preserve">《 ADRESSE DU SIÈGE 》</w:t>
      </w:r>
    </w:p>
    <w:p>
      <w:pPr>
        <w:spacing w:after="600" w:before="200"/>
        <w:jc w:val="center"/>
      </w:pPr>
      <w:r>
        <w:rPr>
          <w:b/>
          <w:bCs/>
          <w:color w:val="000000"/>
          <w:sz w:val="30"/>
          <w:szCs w:val="30"/>
        </w:rPr>
        <w:t xml:space="preserve">STATUTS CONSTITUTIFS</w:t>
      </w:r>
    </w:p>
    <w:p>
      <w:r>
        <w:br/>
        <w:t xml:space="preserve"/>
      </w:r>
    </w:p>
    <w:p>
      <w:pPr>
        <w:pBdr>
          <w:bottom w:val="single" w:color="1F5F4F" w:sz="12" w:space="2"/>
        </w:pBdr>
        <w:spacing w:after="120" w:before="260"/>
      </w:pPr>
      <w:r>
        <w:rPr>
          <w:b/>
          <w:bCs/>
          <w:color w:val="000000"/>
          <w:sz w:val="23"/>
          <w:szCs w:val="23"/>
        </w:rPr>
        <w:t xml:space="preserve">LES SOUSSIGNÉS</w:t>
      </w:r>
    </w:p>
    <w:p>
      <w:pPr>
        <w:spacing w:after="170" w:line="340"/>
        <w:jc w:val="both"/>
      </w:pPr>
      <w:r>
        <w:rPr>
          <w:b/>
          <w:bCs/>
          <w:color w:val="6B4500"/>
          <w:sz w:val="22"/>
          <w:szCs w:val="22"/>
          <w:shd w:fill="FFE066" w:color="auto" w:val="clear"/>
        </w:rPr>
        <w:t xml:space="preserve">《 IDENTITÉ DE CHAQUE ASSOCIÉ — civilité, prénoms, nom, date et lieu de naissance, nationalité, adresse, régime matrimonial le cas échéant 》</w:t>
      </w:r>
    </w:p>
    <w:p>
      <w:pPr>
        <w:spacing w:after="170" w:line="340"/>
        <w:jc w:val="both"/>
      </w:pPr>
      <w:r>
        <w:rPr>
          <w:sz w:val="22"/>
          <w:szCs w:val="22"/>
        </w:rPr>
        <w:t xml:space="preserve">Ont établi ainsi qu'il suit les statuts de la société civile qu'ils ont décidé de constituer.</w:t>
      </w:r>
    </w:p>
    <w:p>
      <w:pPr>
        <w:spacing w:after="200" w:before="320"/>
        <w:jc w:val="center"/>
      </w:pPr>
      <w:r>
        <w:rPr>
          <w:b/>
          <w:bCs/>
          <w:color w:val="1F5F4F"/>
          <w:sz w:val="24"/>
          <w:szCs w:val="24"/>
        </w:rPr>
        <w:t xml:space="preserve">TITRE I — CARACTÉRISTIQUES</w:t>
      </w:r>
    </w:p>
    <w:p>
      <w:pPr>
        <w:pBdr>
          <w:bottom w:val="single" w:color="1F5F4F" w:sz="12" w:space="2"/>
        </w:pBdr>
        <w:spacing w:after="120" w:before="260"/>
      </w:pPr>
      <w:r>
        <w:rPr>
          <w:b/>
          <w:bCs/>
          <w:color w:val="000000"/>
          <w:sz w:val="23"/>
          <w:szCs w:val="23"/>
        </w:rPr>
        <w:t xml:space="preserve">Article premier — Forme</w:t>
      </w:r>
    </w:p>
    <w:p>
      <w:pPr>
        <w:spacing w:after="170" w:line="340"/>
        <w:jc w:val="both"/>
      </w:pPr>
      <w:r>
        <w:rPr>
          <w:sz w:val="22"/>
          <w:szCs w:val="22"/>
        </w:rPr>
        <w:t xml:space="preserve">La société a la forme d'une société civile régie par les dispositions du Titre IX du Livre III du Code civil, et par les présents statuts.</w:t>
      </w:r>
    </w:p>
    <w:p>
      <w:pPr>
        <w:pBdr>
          <w:bottom w:val="single" w:color="1F5F4F" w:sz="12" w:space="2"/>
        </w:pBdr>
        <w:spacing w:after="120" w:before="260"/>
      </w:pPr>
      <w:r>
        <w:rPr>
          <w:b/>
          <w:bCs/>
          <w:color w:val="000000"/>
          <w:sz w:val="23"/>
          <w:szCs w:val="23"/>
        </w:rPr>
        <w:t xml:space="preserve">Article deuxième — Objet</w:t>
      </w:r>
    </w:p>
    <w:p>
      <w:pPr>
        <w:spacing w:after="170" w:line="340"/>
        <w:jc w:val="both"/>
      </w:pPr>
      <w:r>
        <w:rPr>
          <w:sz w:val="22"/>
          <w:szCs w:val="22"/>
        </w:rPr>
        <w:t xml:space="preserve">La société a pour objet : l'acquisition par voie d'achat ou d'apport, la propriété, la mise en valeur, la transformation, la construction, l'aménagement, l'administration, la location et la vente (exceptionnelle) de tous biens et droits immobiliers, de tous biens et droits pouvant constituer l'accessoire, l'annexe ou le complément des biens et droits immobiliers en question.</w:t>
      </w:r>
    </w:p>
    <w:p>
      <w:pPr>
        <w:spacing w:after="170" w:line="340"/>
        <w:jc w:val="both"/>
      </w:pPr>
      <w:r>
        <w:rPr>
          <w:sz w:val="22"/>
          <w:szCs w:val="22"/>
        </w:rPr>
        <w:t xml:space="preserve">Le tout soit au moyen de ses capitaux propres soit au moyen de capitaux d'emprunt, ainsi que de l'octroi, à titre accessoire et exceptionnel, de toutes garanties à des opérations conformes au présent objet civil et susceptibles d'en favoriser le développement. Et, généralement, toutes opérations civiles pouvant se rattacher directement ou indirectement à cet objet ou susceptibles d'en favoriser le développement, et ne modifiant pas le caractère civil de la société.</w:t>
      </w:r>
    </w:p>
    <w:p>
      <w:pPr>
        <w:pBdr>
          <w:bottom w:val="single" w:color="1F5F4F" w:sz="12" w:space="2"/>
        </w:pBdr>
        <w:spacing w:after="120" w:before="260"/>
      </w:pPr>
      <w:r>
        <w:rPr>
          <w:b/>
          <w:bCs/>
          <w:color w:val="000000"/>
          <w:sz w:val="23"/>
          <w:szCs w:val="23"/>
        </w:rPr>
        <w:t xml:space="preserve">Article troisième — Dénomination</w:t>
      </w:r>
    </w:p>
    <w:p>
      <w:pPr>
        <w:spacing w:after="170" w:line="340"/>
        <w:jc w:val="both"/>
      </w:pPr>
      <w:r>
        <w:rPr>
          <w:color w:val="000000"/>
          <w:sz w:val="22"/>
          <w:szCs w:val="22"/>
        </w:rPr>
        <w:t xml:space="preserve">La dénomination sociale est : </w:t>
      </w:r>
      <w:r>
        <w:rPr>
          <w:b/>
          <w:bCs/>
          <w:color w:val="6B4500"/>
          <w:sz w:val="22"/>
          <w:szCs w:val="22"/>
          <w:shd w:fill="FFE066" w:color="auto" w:val="clear"/>
        </w:rPr>
        <w:t xml:space="preserve">《 DÉNOMINATION SOCIALE 》</w:t>
      </w:r>
    </w:p>
    <w:p>
      <w:pPr>
        <w:spacing w:after="170" w:line="340"/>
        <w:jc w:val="both"/>
      </w:pPr>
      <w:r>
        <w:rPr>
          <w:sz w:val="22"/>
          <w:szCs w:val="22"/>
        </w:rPr>
        <w:t xml:space="preserve">Dans tous les actes et documents émanant de la société et destinés aux tiers, la dénomination doit être précédée ou immédiatement suivie des mots « Société Civile » ou des initiales « S.C. », ensuite de l'indication du capital social, du siège social, et du numéro d'identification SIREN puis de la mention RCS suivie du nom de la ville du greffe auprès duquel la société est immatriculée.</w:t>
      </w:r>
    </w:p>
    <w:p>
      <w:pPr>
        <w:pBdr>
          <w:bottom w:val="single" w:color="1F5F4F" w:sz="12" w:space="2"/>
        </w:pBdr>
        <w:spacing w:after="120" w:before="260"/>
      </w:pPr>
      <w:r>
        <w:rPr>
          <w:b/>
          <w:bCs/>
          <w:color w:val="000000"/>
          <w:sz w:val="23"/>
          <w:szCs w:val="23"/>
        </w:rPr>
        <w:t xml:space="preserve">Article quatrième — Siège</w:t>
      </w:r>
    </w:p>
    <w:p>
      <w:pPr>
        <w:spacing w:after="170" w:line="340"/>
        <w:jc w:val="both"/>
      </w:pPr>
      <w:r>
        <w:rPr>
          <w:color w:val="000000"/>
          <w:sz w:val="22"/>
          <w:szCs w:val="22"/>
        </w:rPr>
        <w:t xml:space="preserve">Le siège social est fixé au </w:t>
      </w:r>
      <w:r>
        <w:rPr>
          <w:b/>
          <w:bCs/>
          <w:color w:val="6B4500"/>
          <w:sz w:val="22"/>
          <w:szCs w:val="22"/>
          <w:shd w:fill="FFE066" w:color="auto" w:val="clear"/>
        </w:rPr>
        <w:t xml:space="preserve">《 ADRESSE DU SIÈGE 》</w:t>
      </w:r>
      <w:r>
        <w:rPr>
          <w:color w:val="000000"/>
          <w:sz w:val="22"/>
          <w:szCs w:val="22"/>
        </w:rPr>
        <w:t xml:space="preserve">. Il pourra être transféré en tout autre endroit de la même commune ou du même département sur simple décision de la gérance, et partout ailleurs en vertu d'une décision extraordinaire de la collectivité des associés. L'établissement principal est domicilié à la même adresse.</w:t>
      </w:r>
    </w:p>
    <w:p>
      <w:pPr>
        <w:pBdr>
          <w:bottom w:val="single" w:color="1F5F4F" w:sz="12" w:space="2"/>
        </w:pBdr>
        <w:spacing w:after="120" w:before="260"/>
      </w:pPr>
      <w:r>
        <w:rPr>
          <w:b/>
          <w:bCs/>
          <w:color w:val="000000"/>
          <w:sz w:val="23"/>
          <w:szCs w:val="23"/>
        </w:rPr>
        <w:t xml:space="preserve">Article cinquième — Durée</w:t>
      </w:r>
    </w:p>
    <w:p>
      <w:pPr>
        <w:spacing w:after="170" w:line="340"/>
        <w:jc w:val="both"/>
      </w:pPr>
      <w:r>
        <w:rPr>
          <w:sz w:val="22"/>
          <w:szCs w:val="22"/>
        </w:rPr>
        <w:t xml:space="preserve">La société est constituée pour une durée de 99 années. Cette durée court à compter de son immatriculation au registre du commerce et des sociétés, sauf les cas de prorogation ou de dissolution anticipée.</w:t>
      </w:r>
    </w:p>
    <w:p>
      <w:pPr>
        <w:spacing w:after="170" w:line="340"/>
        <w:jc w:val="both"/>
      </w:pPr>
      <w:r>
        <w:rPr>
          <w:sz w:val="22"/>
          <w:szCs w:val="22"/>
        </w:rPr>
        <w:t xml:space="preserve">Un an au moins avant la date d'expiration de la société, la gérance doit consulter les associés à l'effet de décider si la société doit être prorogée. À défaut, tout associé peut demander au président du tribunal judiciaire, statuant sur requête, la désignation d'un mandataire de justice chargé de provoquer cette consultation.</w:t>
      </w:r>
    </w:p>
    <w:p>
      <w:pPr>
        <w:spacing w:after="200" w:before="320"/>
        <w:jc w:val="center"/>
      </w:pPr>
      <w:r>
        <w:rPr>
          <w:b/>
          <w:bCs/>
          <w:color w:val="1F5F4F"/>
          <w:sz w:val="24"/>
          <w:szCs w:val="24"/>
        </w:rPr>
        <w:t xml:space="preserve">TITRE II — APPORTS · CAPITAL SOCIAL</w:t>
      </w:r>
    </w:p>
    <w:p>
      <w:pPr>
        <w:pBdr>
          <w:bottom w:val="single" w:color="1F5F4F" w:sz="12" w:space="2"/>
        </w:pBdr>
        <w:spacing w:after="120" w:before="260"/>
      </w:pPr>
      <w:r>
        <w:rPr>
          <w:b/>
          <w:bCs/>
          <w:color w:val="000000"/>
          <w:sz w:val="23"/>
          <w:szCs w:val="23"/>
        </w:rPr>
        <w:t xml:space="preserve">Article premier — Apports</w:t>
      </w:r>
    </w:p>
    <w:p>
      <w:pPr>
        <w:pBdr>
          <w:bottom w:val="single" w:color="1F5F4F" w:sz="6" w:space="2"/>
        </w:pBdr>
        <w:spacing w:after="90" w:before="180"/>
      </w:pPr>
      <w:r>
        <w:rPr>
          <w:b/>
          <w:bCs/>
          <w:color w:val="1F5F4F"/>
          <w:sz w:val="22"/>
          <w:szCs w:val="22"/>
        </w:rPr>
        <w:t xml:space="preserve">Apports en numéraire</w:t>
      </w:r>
    </w:p>
    <w:p>
      <w:pPr>
        <w:pStyle w:val="ListParagraph"/>
        <w:numPr>
          <w:ilvl w:val="0"/>
          <w:numId w:val="2"/>
        </w:numPr>
        <w:spacing w:after="90" w:line="340"/>
      </w:pPr>
      <w:r>
        <w:rPr>
          <w:b/>
          <w:bCs/>
          <w:color w:val="6B4500"/>
          <w:sz w:val="22"/>
          <w:szCs w:val="22"/>
          <w:shd w:fill="FFE066" w:color="auto" w:val="clear"/>
        </w:rPr>
        <w:t xml:space="preserve">《 POUR CHAQUE ASSOCIÉ : prénoms, nom et montant de l'apport en numéraire ; libéré sur appel de la gérance 》</w:t>
      </w:r>
    </w:p>
    <w:p>
      <w:pPr>
        <w:pBdr>
          <w:bottom w:val="single" w:color="1F5F4F" w:sz="6" w:space="2"/>
        </w:pBdr>
        <w:spacing w:after="90" w:before="180"/>
      </w:pPr>
      <w:r>
        <w:rPr>
          <w:b/>
          <w:bCs/>
          <w:color w:val="1F5F4F"/>
          <w:sz w:val="22"/>
          <w:szCs w:val="22"/>
        </w:rPr>
        <w:t xml:space="preserve">Libération des apports</w:t>
      </w:r>
    </w:p>
    <w:p>
      <w:pPr>
        <w:spacing w:after="170" w:line="340"/>
        <w:jc w:val="both"/>
      </w:pPr>
      <w:r>
        <w:rPr>
          <w:sz w:val="22"/>
          <w:szCs w:val="22"/>
        </w:rPr>
        <w:t xml:space="preserve">Les parts de numéraire doivent être libérées par leurs souscripteurs à première demande de la gérance et, au plus tard, quinze jours après réception d'une lettre recommandée avec demande d'avis de réception. La gérance peut exiger la libération immédiate du montant de la souscription ou en demander la libération par fractions successives, au fur et à mesure des besoins de la société.</w:t>
      </w:r>
    </w:p>
    <w:p>
      <w:pPr>
        <w:spacing w:after="170" w:line="340"/>
        <w:jc w:val="both"/>
      </w:pPr>
      <w:r>
        <w:rPr>
          <w:sz w:val="22"/>
          <w:szCs w:val="22"/>
        </w:rPr>
        <w:t xml:space="preserve">Si un associé n'a pas satisfait à ses obligations, ses droits pourront, un mois après une mise en demeure restée infructueuse, être mis en vente publique à la requête des représentants de la société par une décision de l'assemblée générale fixant la mise à prix. La vente a lieu pour le compte de l'associé défaillant et à ses risques. Les sommes provenant de la vente sont affectées par privilège au paiement des dettes de l'associé défaillant envers la société.</w:t>
      </w:r>
    </w:p>
    <w:p>
      <w:pPr>
        <w:pBdr>
          <w:bottom w:val="single" w:color="1F5F4F" w:sz="6" w:space="2"/>
        </w:pBdr>
        <w:spacing w:after="90" w:before="180"/>
      </w:pPr>
      <w:r>
        <w:rPr>
          <w:b/>
          <w:bCs/>
          <w:color w:val="1F5F4F"/>
          <w:sz w:val="22"/>
          <w:szCs w:val="22"/>
        </w:rPr>
        <w:t xml:space="preserve">Apports en nature</w:t>
      </w:r>
    </w:p>
    <w:p>
      <w:pPr>
        <w:spacing w:after="170" w:line="340"/>
        <w:jc w:val="both"/>
      </w:pPr>
      <w:r>
        <w:rPr>
          <w:sz w:val="22"/>
          <w:szCs w:val="22"/>
        </w:rPr>
        <w:t xml:space="preserve">Les parts attribuées en rémunération d'apports en nature doivent être immédiatement et intégralement libérées. Cette libération s'effectue par la mise à la disposition effective du bien apporté.</w:t>
      </w:r>
    </w:p>
    <w:p>
      <w:pPr>
        <w:pBdr>
          <w:bottom w:val="single" w:color="1F5F4F" w:sz="12" w:space="2"/>
        </w:pBdr>
        <w:spacing w:after="120" w:before="260"/>
      </w:pPr>
      <w:r>
        <w:rPr>
          <w:b/>
          <w:bCs/>
          <w:color w:val="000000"/>
          <w:sz w:val="23"/>
          <w:szCs w:val="23"/>
        </w:rPr>
        <w:t xml:space="preserve">Article deuxième — Capital social</w:t>
      </w:r>
    </w:p>
    <w:p>
      <w:pPr>
        <w:spacing w:after="170" w:line="340"/>
        <w:jc w:val="both"/>
      </w:pPr>
      <w:r>
        <w:rPr>
          <w:color w:val="000000"/>
          <w:sz w:val="22"/>
          <w:szCs w:val="22"/>
        </w:rPr>
        <w:t xml:space="preserve">La valeur totale des apports est de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w:t>
      </w:r>
    </w:p>
    <w:p>
      <w:pPr>
        <w:spacing w:after="170" w:line="340"/>
        <w:jc w:val="both"/>
      </w:pPr>
      <w:r>
        <w:rPr>
          <w:color w:val="000000"/>
          <w:sz w:val="22"/>
          <w:szCs w:val="22"/>
        </w:rPr>
        <w:t xml:space="preserve">Le capital social est fixé à la somme de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 Il est divisé en </w:t>
      </w:r>
      <w:r>
        <w:rPr>
          <w:b/>
          <w:bCs/>
          <w:color w:val="6B4500"/>
          <w:sz w:val="22"/>
          <w:szCs w:val="22"/>
          <w:shd w:fill="FFE066" w:color="auto" w:val="clear"/>
        </w:rPr>
        <w:t xml:space="preserve">《 NOMBRE DE PARTS EN LETTRES 》</w:t>
      </w:r>
      <w:r>
        <w:rPr>
          <w:color w:val="000000"/>
          <w:sz w:val="22"/>
          <w:szCs w:val="22"/>
        </w:rPr>
        <w:t xml:space="preserve"> (</w:t>
      </w:r>
      <w:r>
        <w:rPr>
          <w:b/>
          <w:bCs/>
          <w:color w:val="6B4500"/>
          <w:sz w:val="22"/>
          <w:szCs w:val="22"/>
          <w:shd w:fill="FFE066" w:color="auto" w:val="clear"/>
        </w:rPr>
        <w:t xml:space="preserve">《 NOMBRE DE PARTS 》</w:t>
      </w:r>
      <w:r>
        <w:rPr>
          <w:color w:val="000000"/>
          <w:sz w:val="22"/>
          <w:szCs w:val="22"/>
        </w:rPr>
        <w:t xml:space="preserve">) parts de </w:t>
      </w:r>
      <w:r>
        <w:rPr>
          <w:b/>
          <w:bCs/>
          <w:color w:val="6B4500"/>
          <w:sz w:val="22"/>
          <w:szCs w:val="22"/>
          <w:shd w:fill="FFE066" w:color="auto" w:val="clear"/>
        </w:rPr>
        <w:t xml:space="preserve">《 VALEUR NOMINALE 》</w:t>
      </w:r>
      <w:r>
        <w:rPr>
          <w:color w:val="000000"/>
          <w:sz w:val="22"/>
          <w:szCs w:val="22"/>
        </w:rPr>
        <w:t xml:space="preserve"> euros chacune, numérotées de 1 à </w:t>
      </w:r>
      <w:r>
        <w:rPr>
          <w:b/>
          <w:bCs/>
          <w:color w:val="6B4500"/>
          <w:sz w:val="22"/>
          <w:szCs w:val="22"/>
          <w:shd w:fill="FFE066" w:color="auto" w:val="clear"/>
        </w:rPr>
        <w:t xml:space="preserve">《 NOMBRE DE PARTS 》</w:t>
      </w:r>
      <w:r>
        <w:rPr>
          <w:color w:val="000000"/>
          <w:sz w:val="22"/>
          <w:szCs w:val="22"/>
        </w:rPr>
        <w:t xml:space="preserve">, attribuées aux associés en proportion de leurs apports, savoir :</w:t>
      </w:r>
    </w:p>
    <w:p>
      <w:pPr>
        <w:pStyle w:val="ListParagraph"/>
        <w:numPr>
          <w:ilvl w:val="0"/>
          <w:numId w:val="2"/>
        </w:numPr>
        <w:spacing w:after="90" w:line="340"/>
      </w:pPr>
      <w:r>
        <w:rPr>
          <w:b/>
          <w:bCs/>
          <w:color w:val="6B4500"/>
          <w:sz w:val="22"/>
          <w:szCs w:val="22"/>
          <w:shd w:fill="FFE066" w:color="auto" w:val="clear"/>
        </w:rPr>
        <w:t xml:space="preserve">《 RÉPARTITION DES PARTS PAR ASSOCIÉ (prénoms, nom, nombre de parts numérotées) 》</w:t>
      </w:r>
    </w:p>
    <w:p>
      <w:pPr>
        <w:pBdr>
          <w:bottom w:val="single" w:color="1F5F4F" w:sz="12" w:space="2"/>
        </w:pBdr>
        <w:spacing w:after="120" w:before="260"/>
      </w:pPr>
      <w:r>
        <w:rPr>
          <w:b/>
          <w:bCs/>
          <w:color w:val="000000"/>
          <w:sz w:val="23"/>
          <w:szCs w:val="23"/>
        </w:rPr>
        <w:t xml:space="preserve">Article troisième — Augmentation du capital</w:t>
      </w:r>
    </w:p>
    <w:p>
      <w:pPr>
        <w:pBdr>
          <w:bottom w:val="single" w:color="1F5F4F" w:sz="6" w:space="2"/>
        </w:pBdr>
        <w:spacing w:after="90" w:before="180"/>
      </w:pPr>
      <w:r>
        <w:rPr>
          <w:b/>
          <w:bCs/>
          <w:color w:val="1F5F4F"/>
          <w:sz w:val="22"/>
          <w:szCs w:val="22"/>
        </w:rPr>
        <w:t xml:space="preserve">Modalités</w:t>
      </w:r>
    </w:p>
    <w:p>
      <w:pPr>
        <w:spacing w:after="170" w:line="340"/>
        <w:jc w:val="both"/>
      </w:pPr>
      <w:r>
        <w:rPr>
          <w:sz w:val="22"/>
          <w:szCs w:val="22"/>
        </w:rPr>
        <w:t xml:space="preserve">Le capital peut, en vertu d'une décision extraordinaire de la collectivité des associés, être augmenté en une ou plusieurs fois par la création de parts nouvelles attribuées en représentation d'apports en numéraire ou en nature, ou par l'incorporation au capital de tout ou partie des réserves ou des bénéfices par voie d'élévation de la valeur nominale des parts existantes ou par voie de création de parts nouvelles attribuées gratuitement. Les attributaires qui n'ont pas la qualité d'associés doivent préalablement être agréés dans les conditions ci-après indiquées.</w:t>
      </w:r>
    </w:p>
    <w:p>
      <w:pPr>
        <w:pBdr>
          <w:bottom w:val="single" w:color="1F5F4F" w:sz="6" w:space="2"/>
        </w:pBdr>
        <w:spacing w:after="90" w:before="180"/>
      </w:pPr>
      <w:r>
        <w:rPr>
          <w:b/>
          <w:bCs/>
          <w:color w:val="1F5F4F"/>
          <w:sz w:val="22"/>
          <w:szCs w:val="22"/>
        </w:rPr>
        <w:t xml:space="preserve">Droit préférentiel de souscription</w:t>
      </w:r>
    </w:p>
    <w:p>
      <w:pPr>
        <w:spacing w:after="170" w:line="340"/>
        <w:jc w:val="both"/>
      </w:pPr>
      <w:r>
        <w:rPr>
          <w:sz w:val="22"/>
          <w:szCs w:val="22"/>
        </w:rPr>
        <w:t xml:space="preserve">En cas d'augmentation de capital par voie d'apport en numéraire, et par application de l'égalité entre associés, chacun des associés a, proportionnellement au nombre de parts qu'il possède, un droit de préférence à la souscription des parts nouvelles représentatives de l'augmentation de capital. L'augmentation est réalisée nonobstant l'existence de rompus, les associés disposant d'un nombre insuffisant de droits de souscription devant faire leur affaire personnelle de toute acquisition ou cession de droits.</w:t>
      </w:r>
    </w:p>
    <w:p>
      <w:pPr>
        <w:spacing w:after="170" w:line="340"/>
        <w:jc w:val="both"/>
      </w:pPr>
      <w:r>
        <w:rPr>
          <w:sz w:val="22"/>
          <w:szCs w:val="22"/>
        </w:rPr>
        <w:t xml:space="preserve">En présence de parts sociales démembrées (usufruit d'une part, nue-propriété de l'autre), chacun de l'usufruitier et du nu-propriétaire a un droit préférentiel de souscription des parts nouvelles. S'ils viennent à l'exercer concurremment, ils sont censés, à défaut de notification contraire adressée à la société, l'avoir exercé l'usufruitier pour l'usufruit et le nu-propriétaire pour la nue-propriété. Si un seul d'entre eux venait à l'exercer, il serait censé l'avoir exercé pour la pleine propriété des parts nouvelles. Le droit de souscription attaché aux parts anciennes peut être cédé conformément à l'article 1690 du Code civil.</w:t>
      </w:r>
    </w:p>
    <w:p>
      <w:pPr>
        <w:spacing w:after="170" w:line="340"/>
        <w:jc w:val="both"/>
      </w:pPr>
      <w:r>
        <w:rPr>
          <w:sz w:val="22"/>
          <w:szCs w:val="22"/>
        </w:rPr>
        <w:t xml:space="preserve">Le droit préférentiel de souscription est exercé dans les formes et délais fixés par la gérance, sans toutefois que le délai imparti aux associés pour souscrire ou proposer un cessionnaire puisse être inférieur à quinze jours. Toute décision portant renonciation totale ou partielle au droit préférentiel de souscription doit être prise à l'unanimité des associés.</w:t>
      </w:r>
    </w:p>
    <w:p>
      <w:pPr>
        <w:pBdr>
          <w:bottom w:val="single" w:color="1F5F4F" w:sz="6" w:space="2"/>
        </w:pBdr>
        <w:spacing w:after="90" w:before="180"/>
      </w:pPr>
      <w:r>
        <w:rPr>
          <w:b/>
          <w:bCs/>
          <w:color w:val="1F5F4F"/>
          <w:sz w:val="22"/>
          <w:szCs w:val="22"/>
        </w:rPr>
        <w:t xml:space="preserve">Pacte de préférence en cas de démembrement de parts</w:t>
      </w:r>
    </w:p>
    <w:p>
      <w:pPr>
        <w:spacing w:after="170" w:line="340"/>
        <w:jc w:val="both"/>
      </w:pPr>
      <w:r>
        <w:rPr>
          <w:sz w:val="22"/>
          <w:szCs w:val="22"/>
        </w:rPr>
        <w:t xml:space="preserve">En cas de cession par un usufruitier ou par un nu-propriétaire de son droit préférentiel de souscription, l'usufruitier ou le nu-propriétaire, selon le cas, devra faire connaître à l'autre l'identité de l'acquéreur éventuel, le prix offert, ses modalités de paiement et toutes les conditions projetées. À égalité de prix et aux mêmes conditions, l'usufruitier ou le nu-propriétaire, selon le cas, aura la préférence sur tout acquéreur potentiel. La notification est adressée par lettre recommandée avec accusé de réception ou par acte extrajudiciaire au domicile du bénéficiaire qui devra, dans un délai d'un mois, faire connaître son intention d'user du bénéfice de ce pacte ; passé ce délai, il est déchu de ce droit.</w:t>
      </w:r>
    </w:p>
    <w:p>
      <w:pPr>
        <w:pBdr>
          <w:bottom w:val="single" w:color="1F5F4F" w:sz="12" w:space="2"/>
        </w:pBdr>
        <w:spacing w:after="120" w:before="260"/>
      </w:pPr>
      <w:r>
        <w:rPr>
          <w:b/>
          <w:bCs/>
          <w:color w:val="000000"/>
          <w:sz w:val="23"/>
          <w:szCs w:val="23"/>
        </w:rPr>
        <w:t xml:space="preserve">Article quatrième — Réduction du capital</w:t>
      </w:r>
    </w:p>
    <w:p>
      <w:pPr>
        <w:spacing w:after="170" w:line="340"/>
        <w:jc w:val="both"/>
      </w:pPr>
      <w:r>
        <w:rPr>
          <w:sz w:val="22"/>
          <w:szCs w:val="22"/>
        </w:rPr>
        <w:t xml:space="preserve">Le capital peut être réduit, en vertu d'une décision de l'assemblée générale extraordinaire, pour quelque cause et de quelque manière que ce soit, notamment au moyen d'un remboursement aux associés, d'un rachat de parts ou d'une réduction du montant nominal ou du nombre de parts.</w:t>
      </w:r>
    </w:p>
    <w:p>
      <w:pPr>
        <w:spacing w:after="170" w:line="340"/>
        <w:jc w:val="both"/>
      </w:pPr>
      <w:r>
        <w:rPr>
          <w:sz w:val="22"/>
          <w:szCs w:val="22"/>
        </w:rPr>
        <w:t xml:space="preserve">Lorsque la réduction du capital affectera des parts démembrées et aura pour conséquence l'attribution de numéraire en contrepartie de l'annulation des parts concernées, les dispositions de l'article 587 du Code civil s'appliqueront aux sommes attribuées en représentation des parts démembrées annulées, sauf si les parties n'en conviennent autrement. Lorsque la réduction aura pour conséquence l'attribution d'un bien en nature, le bien attribué sera subrogé aux parts sociales annulées, et en cas de démembrement, les droits respectifs de l'usufruitier et du nu-propriétaire seront reportés sur le bien.</w:t>
      </w:r>
    </w:p>
    <w:p>
      <w:pPr>
        <w:spacing w:after="200" w:before="320"/>
        <w:jc w:val="center"/>
      </w:pPr>
      <w:r>
        <w:rPr>
          <w:b/>
          <w:bCs/>
          <w:color w:val="1F5F4F"/>
          <w:sz w:val="24"/>
          <w:szCs w:val="24"/>
        </w:rPr>
        <w:t xml:space="preserve">TITRE III — PARTS SOCIALES</w:t>
      </w:r>
    </w:p>
    <w:p>
      <w:pPr>
        <w:pBdr>
          <w:bottom w:val="single" w:color="1F5F4F" w:sz="12" w:space="2"/>
        </w:pBdr>
        <w:spacing w:after="120" w:before="260"/>
      </w:pPr>
      <w:r>
        <w:rPr>
          <w:b/>
          <w:bCs/>
          <w:color w:val="000000"/>
          <w:sz w:val="23"/>
          <w:szCs w:val="23"/>
        </w:rPr>
        <w:t xml:space="preserve">Article premier — Droits attachés aux parts</w:t>
      </w:r>
    </w:p>
    <w:p>
      <w:pPr>
        <w:pBdr>
          <w:bottom w:val="single" w:color="1F5F4F" w:sz="6" w:space="2"/>
        </w:pBdr>
        <w:spacing w:after="90" w:before="180"/>
      </w:pPr>
      <w:r>
        <w:rPr>
          <w:b/>
          <w:bCs/>
          <w:color w:val="1F5F4F"/>
          <w:sz w:val="22"/>
          <w:szCs w:val="22"/>
        </w:rPr>
        <w:t xml:space="preserve">Cas général</w:t>
      </w:r>
    </w:p>
    <w:p>
      <w:pPr>
        <w:spacing w:after="170" w:line="340"/>
        <w:jc w:val="both"/>
      </w:pPr>
      <w:r>
        <w:rPr>
          <w:sz w:val="22"/>
          <w:szCs w:val="22"/>
        </w:rPr>
        <w:t xml:space="preserve">Le titre de chaque associé résulte seulement des présents statuts, des actes ultérieurs modifiant ces statuts et des cessions de parts régulièrement effectuées. Les droits et obligations attachés à chaque part la suivent en quelque main qu'elle passe. La propriété d'une part emporte de plein droit adhésion aux présents statuts et aux décisions régulièrement prises par les assemblées générales des associés et par la gérance.</w:t>
      </w:r>
    </w:p>
    <w:p>
      <w:pPr>
        <w:spacing w:after="170" w:line="340"/>
        <w:jc w:val="both"/>
      </w:pPr>
      <w:r>
        <w:rPr>
          <w:sz w:val="22"/>
          <w:szCs w:val="22"/>
        </w:rPr>
        <w:t xml:space="preserve">À chaque part sociale sont attachés des droits égaux dans les bénéfices comme dans l'actif social, sauf dispositions contraires des statuts. La contribution de l'associé aux pertes se détermine également à proportion de ses droits dans le capital social. Il est tenu au siège social un registre, coté et paraphé par la gérance, mentionnant les nom, prénoms et domicile des associés et la quote-part des droits sociaux dont chacun est titulaire, ainsi que tout transfert de droits sociaux.</w:t>
      </w:r>
    </w:p>
    <w:p>
      <w:pPr>
        <w:pBdr>
          <w:bottom w:val="single" w:color="1F5F4F" w:sz="6" w:space="2"/>
        </w:pBdr>
        <w:spacing w:after="90" w:before="180"/>
      </w:pPr>
      <w:r>
        <w:rPr>
          <w:b/>
          <w:bCs/>
          <w:color w:val="1F5F4F"/>
          <w:sz w:val="22"/>
          <w:szCs w:val="22"/>
        </w:rPr>
        <w:t xml:space="preserve">Minorité</w:t>
      </w:r>
    </w:p>
    <w:p>
      <w:pPr>
        <w:spacing w:after="170" w:line="340"/>
        <w:jc w:val="both"/>
      </w:pPr>
      <w:r>
        <w:rPr>
          <w:sz w:val="22"/>
          <w:szCs w:val="22"/>
        </w:rPr>
        <w:t xml:space="preserve">Les associés mineurs ou majeurs sous tutelle ne sont tenus du passif social qu'à concurrence de la valeur nominale de leurs droits sociaux. En conséquence, les autres associés seront tenus solidairement entre eux, proportionnellement aux parts détenues par chacun, de l'excédent éventuel du passif social attaché aux parts sociales propriété du mineur ou du majeur sous tutelle associé de la société.</w:t>
      </w:r>
    </w:p>
    <w:p>
      <w:pPr>
        <w:pBdr>
          <w:bottom w:val="single" w:color="1F5F4F" w:sz="6" w:space="2"/>
        </w:pBdr>
        <w:spacing w:after="90" w:before="180"/>
      </w:pPr>
      <w:r>
        <w:rPr>
          <w:b/>
          <w:bCs/>
          <w:color w:val="1F5F4F"/>
          <w:sz w:val="22"/>
          <w:szCs w:val="22"/>
        </w:rPr>
        <w:t xml:space="preserve">Indivision</w:t>
      </w:r>
    </w:p>
    <w:p>
      <w:pPr>
        <w:spacing w:after="170" w:line="340"/>
        <w:jc w:val="both"/>
      </w:pPr>
      <w:r>
        <w:rPr>
          <w:sz w:val="22"/>
          <w:szCs w:val="22"/>
        </w:rPr>
        <w:t xml:space="preserve">Chaque part est indivisible à l'égard de la société. Les propriétaires indivis de parts sont tenus, pour l'exercice de leurs droits, de se faire représenter auprès de la société par l'un d'entre eux ou par un mandataire unique choisi parmi les indivisaires ou en dehors d'eux. En cas de désaccord, le mandataire unique peut être désigné en justice à la demande de la partie la plus diligente. Le droit de vote seul fait l'objet de cette représentation, chacun des associés indivisaires gardant le droit de siéger en assemblée.</w:t>
      </w:r>
    </w:p>
    <w:p>
      <w:pPr>
        <w:pBdr>
          <w:bottom w:val="single" w:color="1F5F4F" w:sz="6" w:space="2"/>
        </w:pBdr>
        <w:spacing w:after="90" w:before="180"/>
      </w:pPr>
      <w:r>
        <w:rPr>
          <w:b/>
          <w:bCs/>
          <w:color w:val="1F5F4F"/>
          <w:sz w:val="22"/>
          <w:szCs w:val="22"/>
        </w:rPr>
        <w:t xml:space="preserve">Démembrement</w:t>
      </w:r>
    </w:p>
    <w:p>
      <w:pPr>
        <w:spacing w:after="170" w:line="340"/>
        <w:jc w:val="both"/>
      </w:pPr>
      <w:r>
        <w:rPr>
          <w:sz w:val="22"/>
          <w:szCs w:val="22"/>
        </w:rPr>
        <w:t xml:space="preserve">Lorsque les parts sociales font l'objet d'un démembrement (usufruit d'une part et nue-propriété d'autre part), le droit de vote appartient à l'usufruitier pour les assemblées générales ordinaires (approbation des comptes ; affectation et répartition des résultats) ; pour toutes ces décisions, le nu-propriétaire devra être également convoqué. Le droit de vote appartiendra au nu-propriétaire pour toutes les autres décisions, et notamment en matière d'assemblées générales extraordinaires ; pour toutes ces décisions, l'usufruitier devra être également convoqué.</w:t>
      </w:r>
    </w:p>
    <w:p>
      <w:pPr>
        <w:pBdr>
          <w:bottom w:val="single" w:color="1F5F4F" w:sz="12" w:space="2"/>
        </w:pBdr>
        <w:spacing w:after="120" w:before="260"/>
      </w:pPr>
      <w:r>
        <w:rPr>
          <w:b/>
          <w:bCs/>
          <w:color w:val="000000"/>
          <w:sz w:val="23"/>
          <w:szCs w:val="23"/>
        </w:rPr>
        <w:t xml:space="preserve">Article deuxième — Mutation entre vifs · Nantissement · Réalisation forcée · Retrait d'un associé</w:t>
      </w:r>
    </w:p>
    <w:p>
      <w:pPr>
        <w:pBdr>
          <w:bottom w:val="single" w:color="1F5F4F" w:sz="6" w:space="2"/>
        </w:pBdr>
        <w:spacing w:after="90" w:before="180"/>
      </w:pPr>
      <w:r>
        <w:rPr>
          <w:b/>
          <w:bCs/>
          <w:color w:val="1F5F4F"/>
          <w:sz w:val="22"/>
          <w:szCs w:val="22"/>
        </w:rPr>
        <w:t xml:space="preserve">Mutation entre vifs</w:t>
      </w:r>
    </w:p>
    <w:p>
      <w:pPr>
        <w:spacing w:after="170" w:line="340"/>
        <w:jc w:val="both"/>
      </w:pPr>
      <w:r>
        <w:rPr>
          <w:sz w:val="22"/>
          <w:szCs w:val="22"/>
        </w:rPr>
        <w:t xml:space="preserve">Les cessions de parts doivent être constatées par acte authentique ou sous seing privé. Elles ne sont opposables à la société qu'après la signification ou l'acceptation prévues par l'article 1690 du Code civil. Elles ne sont opposables aux tiers que lorsqu'elles ont, de surcroît, été publiées par le dépôt en annexe au registre du commerce et des sociétés d'une copie authentique de l'acte de mutation ou d'un original s'il est sous seing privé.</w:t>
      </w:r>
    </w:p>
    <w:p>
      <w:pPr>
        <w:spacing w:after="170" w:line="340"/>
        <w:jc w:val="both"/>
      </w:pPr>
      <w:r>
        <w:rPr>
          <w:sz w:val="22"/>
          <w:szCs w:val="22"/>
        </w:rPr>
        <w:t xml:space="preserve">Toutes les cessions de parts, quelle que soit la qualité du ou des cessionnaires, sont soumises à l'agrément préalable à l'unanimité des associés.</w:t>
      </w:r>
    </w:p>
    <w:p>
      <w:pPr>
        <w:pBdr>
          <w:bottom w:val="single" w:color="1F5F4F" w:sz="6" w:space="2"/>
        </w:pBdr>
        <w:spacing w:after="90" w:before="180"/>
      </w:pPr>
      <w:r>
        <w:rPr>
          <w:b/>
          <w:bCs/>
          <w:color w:val="1F5F4F"/>
          <w:sz w:val="22"/>
          <w:szCs w:val="22"/>
        </w:rPr>
        <w:t xml:space="preserve">Procédure d'agrément</w:t>
      </w:r>
    </w:p>
    <w:p>
      <w:pPr>
        <w:spacing w:after="170" w:line="340"/>
        <w:jc w:val="both"/>
      </w:pPr>
      <w:r>
        <w:rPr>
          <w:sz w:val="22"/>
          <w:szCs w:val="22"/>
        </w:rPr>
        <w:t xml:space="preserve">Le projet de cession est notifié avec demande d'agrément par le cédant, par lettre recommandée avec demande d'avis de réception ou par acte extrajudiciaire, à la société et à chacun des autres associés, avec indication du délai dans lequel la cession projetée doit être régularisée, lequel ne peut être inférieur à trois mois à compter de la dernière des notifications. L'assemblée des associés se réunit dans le délai d'un mois à compter de la notification du projet à la société, à l'initiative de la gérance.</w:t>
      </w:r>
    </w:p>
    <w:p>
      <w:pPr>
        <w:spacing w:after="170" w:line="340"/>
        <w:jc w:val="both"/>
      </w:pPr>
      <w:r>
        <w:rPr>
          <w:sz w:val="22"/>
          <w:szCs w:val="22"/>
        </w:rPr>
        <w:t xml:space="preserve">En cas de refus d'agrément, chacun des coassociés du cédant dispose d'une faculté de rachat à proportion du nombre de parts qu'il détenait au jour de la notification. Avec la décision de refus, la gérance notifie au cédant la ou les offres de rachat retenues avec indication du nom du ou des acquéreurs proposés et du prix offert. En cas d'offres de prix non concordantes, ou si le cédant n'accepte pas le prix offert, celui-ci est fixé par un expert désigné par les parties ou, à défaut, par ordonnance du président du tribunal judiciaire statuant en la forme des référés et sans recours possible. Jusqu'à l'acceptation du prix, les parties peuvent renoncer, le cédant à la cession, l'acquéreur au rachat.</w:t>
      </w:r>
    </w:p>
    <w:p>
      <w:pPr>
        <w:spacing w:after="170" w:line="340"/>
        <w:jc w:val="both"/>
      </w:pPr>
      <w:r>
        <w:rPr>
          <w:sz w:val="22"/>
          <w:szCs w:val="22"/>
        </w:rPr>
        <w:t xml:space="preserve">Si aucune offre de rachat portant sur toutes les parts dont la cession est projetée n'est faite au cédant dans un délai de deux mois à compter de la dernière des notifications, l'agrément du projet initial de cession est réputé acquis, à moins que les autres associés, à l'unanimité, n'aient décidé dans le même délai la dissolution de la société. Le cédant peut rendre cette décision de dissolution caduque en notifiant sa renonciation au projet de cession dans le délai d'un mois. Le prix de rachat est payable comptant lors de la régularisation du rachat. L'agrément peut également résulter de l'intervention de tous les associés à l'acte de cession à l'effet de donner, à l'unanimité, leur accord.</w:t>
      </w:r>
    </w:p>
    <w:p>
      <w:pPr>
        <w:pBdr>
          <w:bottom w:val="single" w:color="1F5F4F" w:sz="6" w:space="2"/>
        </w:pBdr>
        <w:spacing w:after="90" w:before="180"/>
      </w:pPr>
      <w:r>
        <w:rPr>
          <w:b/>
          <w:bCs/>
          <w:color w:val="1F5F4F"/>
          <w:sz w:val="22"/>
          <w:szCs w:val="22"/>
        </w:rPr>
        <w:t xml:space="preserve">Retrait d'un associé</w:t>
      </w:r>
    </w:p>
    <w:p>
      <w:pPr>
        <w:spacing w:after="170" w:line="340"/>
        <w:jc w:val="both"/>
      </w:pPr>
      <w:r>
        <w:rPr>
          <w:sz w:val="22"/>
          <w:szCs w:val="22"/>
        </w:rPr>
        <w:t xml:space="preserve">Sans préjudice des droits des tiers, un associé peut se retirer totalement ou partiellement de la société après autorisation donnée par une décision unanime des autres associés, ou pour justes motifs par une décision de justice. La faculté de retrait ne peut s'exercer dans la première année qui suit l'immatriculation de la société. L'associé qui se retire a droit au remboursement de la valeur de ses parts fixée, à défaut d'accord amiable, conformément à l'article 1843-4 du Code civil. Il y a alors annulation des parts de l'associé qui se retire et réduction corrélative du capital social.</w:t>
      </w:r>
    </w:p>
    <w:p>
      <w:pPr>
        <w:pBdr>
          <w:bottom w:val="single" w:color="1F5F4F" w:sz="6" w:space="2"/>
        </w:pBdr>
        <w:spacing w:after="90" w:before="180"/>
      </w:pPr>
      <w:r>
        <w:rPr>
          <w:b/>
          <w:bCs/>
          <w:color w:val="1F5F4F"/>
          <w:sz w:val="22"/>
          <w:szCs w:val="22"/>
        </w:rPr>
        <w:t xml:space="preserve">Nantissement · Réalisation forcée</w:t>
      </w:r>
    </w:p>
    <w:p>
      <w:pPr>
        <w:spacing w:after="170" w:line="340"/>
        <w:jc w:val="both"/>
      </w:pPr>
      <w:r>
        <w:rPr>
          <w:sz w:val="22"/>
          <w:szCs w:val="22"/>
        </w:rPr>
        <w:t xml:space="preserve">Les parts sociales peuvent faire l'objet d'un nantissement constaté par acte authentique ou sous seing privé signifié à la société ou accepté par elle dans un acte authentique, et donnant lieu à la publicité requise. Tout associé peut obtenir des autres associés leur consentement à un projet de nantissement dans les mêmes conditions que leur agrément à une cession de parts. Le consentement donné au projet de nantissement emporte agrément du cessionnaire en cas de réalisation forcée des parts sociales, à la condition que cette réalisation soit notifiée un mois avant la vente aux associés et à la société.</w:t>
      </w:r>
    </w:p>
    <w:p>
      <w:pPr>
        <w:pBdr>
          <w:bottom w:val="single" w:color="1F5F4F" w:sz="6" w:space="2"/>
        </w:pBdr>
        <w:spacing w:after="90" w:before="180"/>
      </w:pPr>
      <w:r>
        <w:rPr>
          <w:b/>
          <w:bCs/>
          <w:color w:val="1F5F4F"/>
          <w:sz w:val="22"/>
          <w:szCs w:val="22"/>
        </w:rPr>
        <w:t xml:space="preserve">Mutation par décès</w:t>
      </w:r>
    </w:p>
    <w:p>
      <w:pPr>
        <w:spacing w:after="170" w:line="340"/>
        <w:jc w:val="both"/>
      </w:pPr>
      <w:r>
        <w:rPr>
          <w:sz w:val="22"/>
          <w:szCs w:val="22"/>
        </w:rPr>
        <w:t xml:space="preserve">La qualité d'associé est transmise de plein droit à tous les héritiers, ayants droit et légataires de l'associé décédé. Les ayants droit qui ne veulent pas devenir associés n'ont droit qu'à la valeur des parts sociales de leur auteur. Cette valeur doit être payée par les nouveaux titulaires des parts, ou par la société elle-même si celle-ci les a rachetées en vue de leur annulation. Cette valeur est déterminée au jour du décès dans les conditions prévues à l'article 1843-4 du Code civil.</w:t>
      </w:r>
    </w:p>
    <w:p>
      <w:pPr>
        <w:spacing w:after="200" w:before="320"/>
        <w:jc w:val="center"/>
      </w:pPr>
      <w:r>
        <w:rPr>
          <w:b/>
          <w:bCs/>
          <w:color w:val="1F5F4F"/>
          <w:sz w:val="24"/>
          <w:szCs w:val="24"/>
        </w:rPr>
        <w:t xml:space="preserve">TITRE IV — ADMINISTRATION DE LA SOCIÉTÉ</w:t>
      </w:r>
    </w:p>
    <w:p>
      <w:pPr>
        <w:pBdr>
          <w:bottom w:val="single" w:color="1F5F4F" w:sz="6" w:space="2"/>
        </w:pBdr>
        <w:spacing w:after="90" w:before="180"/>
      </w:pPr>
      <w:r>
        <w:rPr>
          <w:b/>
          <w:bCs/>
          <w:color w:val="1F5F4F"/>
          <w:sz w:val="22"/>
          <w:szCs w:val="22"/>
        </w:rPr>
        <w:t xml:space="preserve">Chapitre I — Gérance</w:t>
      </w:r>
    </w:p>
    <w:p>
      <w:pPr>
        <w:pBdr>
          <w:bottom w:val="single" w:color="1F5F4F" w:sz="12" w:space="2"/>
        </w:pBdr>
        <w:spacing w:after="120" w:before="260"/>
      </w:pPr>
      <w:r>
        <w:rPr>
          <w:b/>
          <w:bCs/>
          <w:color w:val="000000"/>
          <w:sz w:val="23"/>
          <w:szCs w:val="23"/>
        </w:rPr>
        <w:t xml:space="preserve">Article premier — Nomination · Révocation · Démission</w:t>
      </w:r>
    </w:p>
    <w:p>
      <w:pPr>
        <w:spacing w:after="170" w:line="340"/>
        <w:jc w:val="both"/>
      </w:pPr>
      <w:r>
        <w:rPr>
          <w:sz w:val="22"/>
          <w:szCs w:val="22"/>
        </w:rPr>
        <w:t xml:space="preserve">La société est administrée par un ou plusieurs gérants, pris parmi les associés ou en dehors d'eux, nommés et révoqués par l'assemblée générale ordinaire des associés. Toute personne physique ou morale peut être gérante. Les fonctions du ou des gérants cessent par leur dissolution, liquidation ou règlement judiciaire s'il s'agit d'une personne morale, par leur décès, l'application d'une mesure de protection ou d'un mandat de protection future, ou par une faillite personnelle s'il s'agit d'une personne physique.</w:t>
      </w:r>
    </w:p>
    <w:p>
      <w:pPr>
        <w:spacing w:after="170" w:line="340"/>
        <w:jc w:val="both"/>
      </w:pPr>
      <w:r>
        <w:rPr>
          <w:sz w:val="22"/>
          <w:szCs w:val="22"/>
        </w:rPr>
        <w:t xml:space="preserve">Tout gérant est révocable par décision collective prise à la majorité simple. Si la révocation est décidée sans juste motif, elle peut donner lieu à des dommages et intérêts. Les gérants sont également révocables par les tribunaux pour toute cause légitime à la demande de tout associé. Le gérant peut démissionner sans juste motif sous réserve de notifier sa démission à chacun des associés par lettre recommandée avec demande d'avis de réception plus de six mois avant la clôture de l'exercice social en cours, sa démission ne prenant effet qu'à la clôture de cet exercice. En cas de gérant unique, sa démission ne prend effet qu'à la date de l'assemblée qu'il aura convoquée aux fins de délibérer sur la nomination d'un nouveau gérant.</w:t>
      </w:r>
    </w:p>
    <w:p>
      <w:pPr>
        <w:pBdr>
          <w:bottom w:val="single" w:color="1F5F4F" w:sz="12" w:space="2"/>
        </w:pBdr>
        <w:spacing w:after="120" w:before="260"/>
      </w:pPr>
      <w:r>
        <w:rPr>
          <w:b/>
          <w:bCs/>
          <w:color w:val="000000"/>
          <w:sz w:val="23"/>
          <w:szCs w:val="23"/>
        </w:rPr>
        <w:t xml:space="preserve">Article deuxième — Pouvoirs · Information des associés</w:t>
      </w:r>
    </w:p>
    <w:p>
      <w:pPr>
        <w:pBdr>
          <w:bottom w:val="single" w:color="1F5F4F" w:sz="6" w:space="2"/>
        </w:pBdr>
        <w:spacing w:after="90" w:before="180"/>
      </w:pPr>
      <w:r>
        <w:rPr>
          <w:b/>
          <w:bCs/>
          <w:color w:val="1F5F4F"/>
          <w:sz w:val="22"/>
          <w:szCs w:val="22"/>
        </w:rPr>
        <w:t xml:space="preserve">Pouvoirs</w:t>
      </w:r>
    </w:p>
    <w:p>
      <w:pPr>
        <w:spacing w:after="170" w:line="340"/>
        <w:jc w:val="both"/>
      </w:pPr>
      <w:r>
        <w:rPr>
          <w:sz w:val="22"/>
          <w:szCs w:val="22"/>
        </w:rPr>
        <w:t xml:space="preserve">La gérance est investie des pouvoirs les plus étendus pour agir au nom de la société en vue de la réalisation de l'objet social. Dans les rapports avec les tiers, le gérant engage la société par les actes entrant dans l'objet social. Elle peut donner toutes délégations de pouvoirs à tous tiers pour un ou plusieurs objets déterminés. Elle peut transférer le siège social en tout endroit de la ville ou du département. Le ou les premiers gérants sont désignés soit en fin des présentes, soit dans un acte distinct. Le ou les gérants, s'il en est désigné plusieurs, pourront agir ensemble ou séparément.</w:t>
      </w:r>
    </w:p>
    <w:p>
      <w:pPr>
        <w:spacing w:after="170" w:line="340"/>
        <w:jc w:val="both"/>
      </w:pPr>
      <w:r>
        <w:rPr>
          <w:sz w:val="22"/>
          <w:szCs w:val="22"/>
        </w:rPr>
        <w:t xml:space="preserve">Dans les rapports entre associés, les gérants, ensemble ou séparément, ne peuvent accomplir aucun des actes suivants sans y avoir été préalablement autorisés par une décision collective ordinaire des associés, et dans la mesure où ils sont compatibles avec l'objet social et l'intérêt de la société :</w:t>
      </w:r>
    </w:p>
    <w:p>
      <w:pPr>
        <w:pStyle w:val="ListParagraph"/>
        <w:numPr>
          <w:ilvl w:val="0"/>
          <w:numId w:val="2"/>
        </w:numPr>
        <w:spacing w:after="90" w:line="340"/>
      </w:pPr>
      <w:r>
        <w:rPr>
          <w:sz w:val="22"/>
          <w:szCs w:val="22"/>
        </w:rPr>
        <w:t xml:space="preserve">Acquérir ou vendre des biens et droits immobiliers ;</w:t>
      </w:r>
    </w:p>
    <w:p>
      <w:pPr>
        <w:pStyle w:val="ListParagraph"/>
        <w:numPr>
          <w:ilvl w:val="0"/>
          <w:numId w:val="2"/>
        </w:numPr>
        <w:spacing w:after="90" w:line="340"/>
      </w:pPr>
      <w:r>
        <w:rPr>
          <w:sz w:val="22"/>
          <w:szCs w:val="22"/>
        </w:rPr>
        <w:t xml:space="preserve">Affecter et hypothéquer tout ou partie du patrimoine de la société ou conférer quelque garantie que ce soit sur le patrimoine de celle-ci ;</w:t>
      </w:r>
    </w:p>
    <w:p>
      <w:pPr>
        <w:pStyle w:val="ListParagraph"/>
        <w:numPr>
          <w:ilvl w:val="0"/>
          <w:numId w:val="2"/>
        </w:numPr>
        <w:spacing w:after="90" w:line="340"/>
      </w:pPr>
      <w:r>
        <w:rPr>
          <w:sz w:val="22"/>
          <w:szCs w:val="22"/>
        </w:rPr>
        <w:t xml:space="preserve">Emprunter au nom de la société, se faire consentir des découverts en banque ;</w:t>
      </w:r>
    </w:p>
    <w:p>
      <w:pPr>
        <w:pStyle w:val="ListParagraph"/>
        <w:numPr>
          <w:ilvl w:val="0"/>
          <w:numId w:val="2"/>
        </w:numPr>
        <w:spacing w:after="90" w:line="340"/>
      </w:pPr>
      <w:r>
        <w:rPr>
          <w:sz w:val="22"/>
          <w:szCs w:val="22"/>
        </w:rPr>
        <w:t xml:space="preserve">Consentir un bail commercial, professionnel, rural, le renouvellement ou la modification d'un tel bail ;</w:t>
      </w:r>
    </w:p>
    <w:p>
      <w:pPr>
        <w:pStyle w:val="ListParagraph"/>
        <w:numPr>
          <w:ilvl w:val="0"/>
          <w:numId w:val="2"/>
        </w:numPr>
        <w:spacing w:after="90" w:line="340"/>
      </w:pPr>
      <w:r>
        <w:rPr>
          <w:sz w:val="22"/>
          <w:szCs w:val="22"/>
        </w:rPr>
        <w:t xml:space="preserve">Participer à la fondation de société ;</w:t>
      </w:r>
    </w:p>
    <w:p>
      <w:pPr>
        <w:pStyle w:val="ListParagraph"/>
        <w:numPr>
          <w:ilvl w:val="0"/>
          <w:numId w:val="2"/>
        </w:numPr>
        <w:spacing w:after="90" w:line="340"/>
      </w:pPr>
      <w:r>
        <w:rPr>
          <w:sz w:val="22"/>
          <w:szCs w:val="22"/>
        </w:rPr>
        <w:t xml:space="preserve">Participer à tous apports à une société constituée ou à constituer.</w:t>
      </w:r>
    </w:p>
    <w:p>
      <w:pPr>
        <w:pBdr>
          <w:bottom w:val="single" w:color="1F5F4F" w:sz="6" w:space="2"/>
        </w:pBdr>
        <w:spacing w:after="90" w:before="180"/>
      </w:pPr>
      <w:r>
        <w:rPr>
          <w:b/>
          <w:bCs/>
          <w:color w:val="1F5F4F"/>
          <w:sz w:val="22"/>
          <w:szCs w:val="22"/>
        </w:rPr>
        <w:t xml:space="preserve">Information des associés</w:t>
      </w:r>
    </w:p>
    <w:p>
      <w:pPr>
        <w:spacing w:after="170" w:line="340"/>
        <w:jc w:val="both"/>
      </w:pPr>
      <w:r>
        <w:rPr>
          <w:sz w:val="22"/>
          <w:szCs w:val="22"/>
        </w:rPr>
        <w:t xml:space="preserve">Les associés ont le droit de consulter au siège social, le cas échéant avec l'assistance d'un conseil, les livres et les documents sociaux. Ils peuvent poser par écrit des questions sur la gestion sociale auxquelles il devra être répondu par écrit dans le délai d'un mois. Les gérants doivent, au moins une fois dans l'année, rendre compte de leur gestion aux associés. Cette reddition de compte doit comporter un rapport écrit d'ensemble sur l'activité de la société au cours de l'année ou de l'exercice écoulé, comportant l'indication des bénéfices réalisés ou prévisibles et des pertes encourues ou prévues. Toute infraction pourra être considérée comme un juste motif de révocation.</w:t>
      </w:r>
    </w:p>
    <w:p>
      <w:pPr>
        <w:pBdr>
          <w:bottom w:val="single" w:color="1F5F4F" w:sz="6" w:space="2"/>
        </w:pBdr>
        <w:spacing w:after="90" w:before="180"/>
      </w:pPr>
      <w:r>
        <w:rPr>
          <w:b/>
          <w:bCs/>
          <w:color w:val="1F5F4F"/>
          <w:sz w:val="22"/>
          <w:szCs w:val="22"/>
        </w:rPr>
        <w:t xml:space="preserve">Chapitre II — Décisions collectives</w:t>
      </w:r>
    </w:p>
    <w:p>
      <w:pPr>
        <w:pBdr>
          <w:bottom w:val="single" w:color="1F5F4F" w:sz="12" w:space="2"/>
        </w:pBdr>
        <w:spacing w:after="120" w:before="260"/>
      </w:pPr>
      <w:r>
        <w:rPr>
          <w:b/>
          <w:bCs/>
          <w:color w:val="000000"/>
          <w:sz w:val="23"/>
          <w:szCs w:val="23"/>
        </w:rPr>
        <w:t xml:space="preserve">Article premier — Forme des décisions collectives</w:t>
      </w:r>
    </w:p>
    <w:p>
      <w:pPr>
        <w:spacing w:after="170" w:line="340"/>
        <w:jc w:val="both"/>
      </w:pPr>
      <w:r>
        <w:rPr>
          <w:sz w:val="22"/>
          <w:szCs w:val="22"/>
        </w:rPr>
        <w:t xml:space="preserve">Une décision collective peut prendre la forme d'une assemblée générale, d'une consultation écrite, ou résulter du consentement de tous les associés exprimé à l'unanimité dans un acte authentique ou sous seing privé.</w:t>
      </w:r>
    </w:p>
    <w:p>
      <w:pPr>
        <w:pBdr>
          <w:bottom w:val="single" w:color="1F5F4F" w:sz="12" w:space="2"/>
        </w:pBdr>
        <w:spacing w:after="120" w:before="260"/>
      </w:pPr>
      <w:r>
        <w:rPr>
          <w:b/>
          <w:bCs/>
          <w:color w:val="000000"/>
          <w:sz w:val="23"/>
          <w:szCs w:val="23"/>
        </w:rPr>
        <w:t xml:space="preserve">Article deuxième — Convocation</w:t>
      </w:r>
    </w:p>
    <w:p>
      <w:pPr>
        <w:spacing w:after="170" w:line="340"/>
        <w:jc w:val="both"/>
      </w:pPr>
      <w:r>
        <w:rPr>
          <w:sz w:val="22"/>
          <w:szCs w:val="22"/>
        </w:rPr>
        <w:t xml:space="preserve">Les assemblées générales sont convoquées par la gérance. Un associé non-gérant peut à tout moment, par lettre recommandée, demander à la gérance de provoquer une délibération des associés sur une question déterminée. Un ou plusieurs associés détenant la moitié des parts sociales, ou détenant, s'ils représentent au moins le quart des associés, le quart des parts sociales, peuvent demander la réunion d'une assemblée. Les convocations ont lieu quinze jours au moins avant la date prévue, par lettres recommandées adressées à tous les associés et indiquant l'ordre du jour. Le lieu de convocation est soit le siège social, soit tout autre lieu indiqué par la gérance.</w:t>
      </w:r>
    </w:p>
    <w:p>
      <w:pPr>
        <w:pBdr>
          <w:bottom w:val="single" w:color="1F5F4F" w:sz="12" w:space="2"/>
        </w:pBdr>
        <w:spacing w:after="120" w:before="260"/>
      </w:pPr>
      <w:r>
        <w:rPr>
          <w:b/>
          <w:bCs/>
          <w:color w:val="000000"/>
          <w:sz w:val="23"/>
          <w:szCs w:val="23"/>
        </w:rPr>
        <w:t xml:space="preserve">Article troisième — Projet de résolutions · Communication</w:t>
      </w:r>
    </w:p>
    <w:p>
      <w:pPr>
        <w:spacing w:after="170" w:line="340"/>
        <w:jc w:val="both"/>
      </w:pPr>
      <w:r>
        <w:rPr>
          <w:sz w:val="22"/>
          <w:szCs w:val="22"/>
        </w:rPr>
        <w:t xml:space="preserve">Dès la convocation, le texte des résolutions proposées et tous documents nécessaires à l'information des associés sont tenus à leur disposition au siège social, où ils peuvent en prendre connaissance ou copie. Les associés peuvent demander que ces documents leur soient adressés, soit par lettre simple, soit à leurs frais par lettre recommandée. Tout associé a le droit de prendre par lui-même, au siège social, connaissance de tous les livres et documents sociaux, des contrats, factures, correspondances, procès-verbaux et de tout document établi par la société ou reçu par elle. Le droit de prendre connaissance emporte celui de prendre copie.</w:t>
      </w:r>
    </w:p>
    <w:p>
      <w:pPr>
        <w:pBdr>
          <w:bottom w:val="single" w:color="1F5F4F" w:sz="12" w:space="2"/>
        </w:pBdr>
        <w:spacing w:after="120" w:before="260"/>
      </w:pPr>
      <w:r>
        <w:rPr>
          <w:b/>
          <w:bCs/>
          <w:color w:val="000000"/>
          <w:sz w:val="23"/>
          <w:szCs w:val="23"/>
        </w:rPr>
        <w:t xml:space="preserve">Article quatrième — Assistance et représentation aux assemblées</w:t>
      </w:r>
    </w:p>
    <w:p>
      <w:pPr>
        <w:spacing w:after="170" w:line="340"/>
        <w:jc w:val="both"/>
      </w:pPr>
      <w:r>
        <w:rPr>
          <w:sz w:val="22"/>
          <w:szCs w:val="22"/>
        </w:rPr>
        <w:t xml:space="preserve">Tous les associés, quel que soit le nombre de parts qu'ils possèdent, ont accès à l'assemblée. Tout associé peut se faire représenter aux assemblées générales par un mandataire de son choix, associé ou non. Chaque membre de l'assemblée dispose d'autant de voix qu'il possède ou représente de parts.</w:t>
      </w:r>
    </w:p>
    <w:p>
      <w:pPr>
        <w:pBdr>
          <w:bottom w:val="single" w:color="1F5F4F" w:sz="12" w:space="2"/>
        </w:pBdr>
        <w:spacing w:after="120" w:before="260"/>
      </w:pPr>
      <w:r>
        <w:rPr>
          <w:b/>
          <w:bCs/>
          <w:color w:val="000000"/>
          <w:sz w:val="23"/>
          <w:szCs w:val="23"/>
        </w:rPr>
        <w:t xml:space="preserve">Article cinquième — Tenue des assemblées</w:t>
      </w:r>
    </w:p>
    <w:p>
      <w:pPr>
        <w:spacing w:after="170" w:line="340"/>
        <w:jc w:val="both"/>
      </w:pPr>
      <w:r>
        <w:rPr>
          <w:sz w:val="22"/>
          <w:szCs w:val="22"/>
        </w:rPr>
        <w:t xml:space="preserve">L'assemblée est présidée par le gérant ou l'un d'eux ; à défaut, l'assemblée élit elle-même son président. En cas de convocation par l'un des associés, l'assemblée est présidée par celui-ci. Le bureau désigne le secrétaire qui peut être choisi en dehors des associés. Il est tenu une feuille de présence. L'ordre du jour est arrêté par l'auteur de la convocation. L'assemblée ne peut délibérer sur une question qui n'est pas inscrite à l'ordre du jour, lequel ne peut être modifié sur deuxième convocation.</w:t>
      </w:r>
    </w:p>
    <w:p>
      <w:pPr>
        <w:pBdr>
          <w:bottom w:val="single" w:color="1F5F4F" w:sz="12" w:space="2"/>
        </w:pBdr>
        <w:spacing w:after="120" w:before="260"/>
      </w:pPr>
      <w:r>
        <w:rPr>
          <w:b/>
          <w:bCs/>
          <w:color w:val="000000"/>
          <w:sz w:val="23"/>
          <w:szCs w:val="23"/>
        </w:rPr>
        <w:t xml:space="preserve">Article sixième — Procès-verbaux</w:t>
      </w:r>
    </w:p>
    <w:p>
      <w:pPr>
        <w:spacing w:after="170" w:line="340"/>
        <w:jc w:val="both"/>
      </w:pPr>
      <w:r>
        <w:rPr>
          <w:sz w:val="22"/>
          <w:szCs w:val="22"/>
        </w:rPr>
        <w:t xml:space="preserve">Les délibérations de l'assemblée générale sont constatées par des procès-verbaux établis sur un registre spécial tenu au siège social, coté et paraphé. Le procès-verbal indique la date et le lieu de la réunion, les nom, prénoms et qualité du président, le mode de convocation, l'ordre du jour, la composition du bureau, les nom et prénoms des associés ayant participé et le nombre de parts détenues par chacun, les documents et rapports soumis à l'assemblée, le texte des résolutions mises aux voix, un résumé des débats et le résultat des votes. Il est signé par les gérants et par le président de l'assemblée.</w:t>
      </w:r>
    </w:p>
    <w:p>
      <w:pPr>
        <w:pBdr>
          <w:bottom w:val="single" w:color="1F5F4F" w:sz="12" w:space="2"/>
        </w:pBdr>
        <w:spacing w:after="120" w:before="260"/>
      </w:pPr>
      <w:r>
        <w:rPr>
          <w:b/>
          <w:bCs/>
          <w:color w:val="000000"/>
          <w:sz w:val="23"/>
          <w:szCs w:val="23"/>
        </w:rPr>
        <w:t xml:space="preserve">Article septième — Assemblée générale ordinaire</w:t>
      </w:r>
    </w:p>
    <w:p>
      <w:pPr>
        <w:spacing w:after="170" w:line="340"/>
        <w:jc w:val="both"/>
      </w:pPr>
      <w:r>
        <w:rPr>
          <w:sz w:val="22"/>
          <w:szCs w:val="22"/>
        </w:rPr>
        <w:t xml:space="preserve">Les décisions sont de nature ordinaire lorsqu'elles sortent du champ d'application des décisions de nature extraordinaire. Ce sont notamment celles concernant : la nomination et la rémunération éventuelle du ou des gérants ; l'approbation des comptes de gestion et de liquidation ainsi que des rapports établis par la gérance et les liquidateurs ; l'affectation et la répartition des bénéfices et les modalités de fonctionnement des comptes courants. L'assemblée générale ordinaire est régulièrement constituée si la moitié au moins des associés possédant la moitié du capital social est présente ou représentée. Les décisions sont prises à la majorité des voix présentes ou représentées.</w:t>
      </w:r>
    </w:p>
    <w:p>
      <w:pPr>
        <w:pBdr>
          <w:bottom w:val="single" w:color="1F5F4F" w:sz="12" w:space="2"/>
        </w:pBdr>
        <w:spacing w:after="120" w:before="260"/>
      </w:pPr>
      <w:r>
        <w:rPr>
          <w:b/>
          <w:bCs/>
          <w:color w:val="000000"/>
          <w:sz w:val="23"/>
          <w:szCs w:val="23"/>
        </w:rPr>
        <w:t xml:space="preserve">Article huitième — Assemblée générale extraordinaire</w:t>
      </w:r>
    </w:p>
    <w:p>
      <w:pPr>
        <w:spacing w:after="170" w:line="340"/>
        <w:jc w:val="both"/>
      </w:pPr>
      <w:r>
        <w:rPr>
          <w:sz w:val="22"/>
          <w:szCs w:val="22"/>
        </w:rPr>
        <w:t xml:space="preserve">Sont de nature extraordinaire toutes les décisions emportant modification, directe ou indirecte, des statuts, ainsi que celles dont les présents statuts exigent qu'elles revêtent une telle nature, ou encore celles qui exigent d'être prises à une condition de majorité autre que celle visée pour les décisions ordinaires. Pour être valablement prises, les décisions extraordinaires exigent la présence ou la représentation de la moitié au moins des parts sociales émises par la société. Sous réserve d'autres conditions prévues par la loi ou les statuts, elles sont adoptées à la majorité des deux tiers des voix présentes ou représentées.</w:t>
      </w:r>
    </w:p>
    <w:p>
      <w:pPr>
        <w:pBdr>
          <w:bottom w:val="single" w:color="1F5F4F" w:sz="12" w:space="2"/>
        </w:pBdr>
        <w:spacing w:after="120" w:before="260"/>
      </w:pPr>
      <w:r>
        <w:rPr>
          <w:b/>
          <w:bCs/>
          <w:color w:val="000000"/>
          <w:sz w:val="23"/>
          <w:szCs w:val="23"/>
        </w:rPr>
        <w:t xml:space="preserve">Article neuvième — Décisions constatées dans un acte</w:t>
      </w:r>
    </w:p>
    <w:p>
      <w:pPr>
        <w:spacing w:after="170" w:line="340"/>
        <w:jc w:val="both"/>
      </w:pPr>
      <w:r>
        <w:rPr>
          <w:sz w:val="22"/>
          <w:szCs w:val="22"/>
        </w:rPr>
        <w:t xml:space="preserve">Les associés peuvent toujours, d'un commun accord et à tout moment, prendre à l'unanimité toutes décisions collectives qui leur paraîtront nécessaires par acte notarié ou sous seing privé, sans être tenus d'observer les règles prévues pour la réunion des assemblées ordinaires ou extraordinaires. Les décisions ainsi prises sont mentionnées à leur date dans le registre des délibérations.</w:t>
      </w:r>
    </w:p>
    <w:p>
      <w:pPr>
        <w:spacing w:after="200" w:before="320"/>
        <w:jc w:val="center"/>
      </w:pPr>
      <w:r>
        <w:rPr>
          <w:b/>
          <w:bCs/>
          <w:color w:val="1F5F4F"/>
          <w:sz w:val="24"/>
          <w:szCs w:val="24"/>
        </w:rPr>
        <w:t xml:space="preserve">TITRE V — COMPTES SOCIAUX</w:t>
      </w:r>
    </w:p>
    <w:p>
      <w:pPr>
        <w:pBdr>
          <w:bottom w:val="single" w:color="1F5F4F" w:sz="12" w:space="2"/>
        </w:pBdr>
        <w:spacing w:after="120" w:before="260"/>
      </w:pPr>
      <w:r>
        <w:rPr>
          <w:b/>
          <w:bCs/>
          <w:color w:val="000000"/>
          <w:sz w:val="23"/>
          <w:szCs w:val="23"/>
        </w:rPr>
        <w:t xml:space="preserve">Article premier — Exercice social</w:t>
      </w:r>
    </w:p>
    <w:p>
      <w:pPr>
        <w:spacing w:after="170" w:line="340"/>
        <w:jc w:val="both"/>
      </w:pPr>
      <w:r>
        <w:rPr>
          <w:color w:val="000000"/>
          <w:sz w:val="22"/>
          <w:szCs w:val="22"/>
        </w:rPr>
        <w:t xml:space="preserve">L'exercice social commence le 1er janvier et finit le 31 décembre de chaque année. Par exception, le premier exercice sera clos le </w:t>
      </w:r>
      <w:r>
        <w:rPr>
          <w:b/>
          <w:bCs/>
          <w:color w:val="6B4500"/>
          <w:sz w:val="22"/>
          <w:szCs w:val="22"/>
          <w:shd w:fill="FFE066" w:color="auto" w:val="clear"/>
        </w:rPr>
        <w:t xml:space="preserve">《 DATE DE CLÔTURE DU 1er EXERCICE 》</w:t>
      </w:r>
      <w:r>
        <w:rPr>
          <w:color w:val="000000"/>
          <w:sz w:val="22"/>
          <w:szCs w:val="22"/>
        </w:rPr>
        <w:t xml:space="preserve">.</w:t>
      </w:r>
    </w:p>
    <w:p>
      <w:pPr>
        <w:pBdr>
          <w:bottom w:val="single" w:color="1F5F4F" w:sz="12" w:space="2"/>
        </w:pBdr>
        <w:spacing w:after="120" w:before="260"/>
      </w:pPr>
      <w:r>
        <w:rPr>
          <w:b/>
          <w:bCs/>
          <w:color w:val="000000"/>
          <w:sz w:val="23"/>
          <w:szCs w:val="23"/>
        </w:rPr>
        <w:t xml:space="preserve">Article deuxième — Détermination et affectation du résultat</w:t>
      </w:r>
    </w:p>
    <w:p>
      <w:pPr>
        <w:spacing w:after="170" w:line="340"/>
        <w:jc w:val="both"/>
      </w:pPr>
      <w:r>
        <w:rPr>
          <w:sz w:val="22"/>
          <w:szCs w:val="22"/>
        </w:rPr>
        <w:t xml:space="preserve">La gérance établit les comptes pour permettre de dégager le résultat de la période considérée. Les comptes de l'exercice écoulé sont présentés à l'approbation des associés dans le rapport écrit d'ensemble de la gérance sur l'activité sociale, dans les six mois de la date de clôture. L'assemblée générale ordinaire décide de l'affectation du résultat.</w:t>
      </w:r>
    </w:p>
    <w:p>
      <w:pPr>
        <w:spacing w:after="170" w:line="340"/>
        <w:jc w:val="both"/>
      </w:pPr>
      <w:r>
        <w:rPr>
          <w:sz w:val="22"/>
          <w:szCs w:val="22"/>
        </w:rPr>
        <w:t xml:space="preserve">Le bénéfice distribuable de la période de référence est constitué par le bénéfice net de l'exercice, le cas échéant diminué des pertes antérieures et augmenté des reports bénéficiaires ; les sommes portées en réserve sont également distribuables. Après approbation du rapport d'ensemble de la gérance, les associés peuvent décider de porter tout ou partie du bénéfice distribuable à un ou plusieurs comptes de réserves, facultatives, générales ou spéciales, ou de le reporter à nouveau ; le surplus du bénéfice distribuable est réparti entre les associés à proportion de leurs droits dans le capital. Les sommes distribuées sont mises en paiement dans les trois mois sur décision soit des associés, soit, à défaut, de la gérance.</w:t>
      </w:r>
    </w:p>
    <w:p>
      <w:pPr>
        <w:spacing w:after="170" w:line="340"/>
        <w:jc w:val="both"/>
      </w:pPr>
      <w:r>
        <w:rPr>
          <w:sz w:val="22"/>
          <w:szCs w:val="22"/>
        </w:rPr>
        <w:t xml:space="preserve">S'il existe des pertes, les associés peuvent décider leur compensation à due concurrence avec tout ou partie des réserves existantes et du report à nouveau bénéficiaire des exercices antérieurs ; à défaut, les pertes, ou ce qu'il en reste, sont inscrites au bilan, à un compte spécial, en vue de leur imputation sur les bénéfices ultérieurs. Les associés peuvent également décider de prendre eux-mêmes directement en charge ces pertes comptables, auxquelles ils contribueront chacun à proportion de sa part dans le capital social.</w:t>
      </w:r>
    </w:p>
    <w:p>
      <w:pPr>
        <w:spacing w:after="200" w:before="320"/>
        <w:jc w:val="center"/>
      </w:pPr>
      <w:r>
        <w:rPr>
          <w:b/>
          <w:bCs/>
          <w:color w:val="1F5F4F"/>
          <w:sz w:val="24"/>
          <w:szCs w:val="24"/>
        </w:rPr>
        <w:t xml:space="preserve">TITRE VI — DISPOSITIONS DIVERSES</w:t>
      </w:r>
    </w:p>
    <w:p>
      <w:pPr>
        <w:pBdr>
          <w:bottom w:val="single" w:color="1F5F4F" w:sz="12" w:space="2"/>
        </w:pBdr>
        <w:spacing w:after="120" w:before="260"/>
      </w:pPr>
      <w:r>
        <w:rPr>
          <w:b/>
          <w:bCs/>
          <w:color w:val="000000"/>
          <w:sz w:val="23"/>
          <w:szCs w:val="23"/>
        </w:rPr>
        <w:t xml:space="preserve">Article premier — Comptes courants</w:t>
      </w:r>
    </w:p>
    <w:p>
      <w:pPr>
        <w:spacing w:after="170" w:line="340"/>
        <w:jc w:val="both"/>
      </w:pPr>
      <w:r>
        <w:rPr>
          <w:sz w:val="22"/>
          <w:szCs w:val="22"/>
        </w:rPr>
        <w:t xml:space="preserve">Les associés peuvent laisser ou mettre à la disposition de la société toutes sommes dont celle-ci pourrait avoir besoin. Le montant desdites sommes, les conditions de leur retrait et de leur rémunération sont fixés par décision collective des associés. Les comptes courants ne peuvent jamais devenir débiteurs.</w:t>
      </w:r>
    </w:p>
    <w:p>
      <w:pPr>
        <w:pBdr>
          <w:bottom w:val="single" w:color="1F5F4F" w:sz="12" w:space="2"/>
        </w:pBdr>
        <w:spacing w:after="120" w:before="260"/>
      </w:pPr>
      <w:r>
        <w:rPr>
          <w:b/>
          <w:bCs/>
          <w:color w:val="000000"/>
          <w:sz w:val="23"/>
          <w:szCs w:val="23"/>
        </w:rPr>
        <w:t xml:space="preserve">Article deuxième — Redressement · Liquidation d'un associé</w:t>
      </w:r>
    </w:p>
    <w:p>
      <w:pPr>
        <w:spacing w:after="170" w:line="340"/>
        <w:jc w:val="both"/>
      </w:pPr>
      <w:r>
        <w:rPr>
          <w:sz w:val="22"/>
          <w:szCs w:val="22"/>
        </w:rPr>
        <w:t xml:space="preserve">Si un associé est mis en état de redressement judiciaire, de liquidation judiciaire, de faillite personnelle ou encore s'il se trouve en déconfiture, cet associé cesse de faire partie de la société. Il n'en est plus que créancier et a droit à la valeur de ses droits sociaux déterminée conformément à l'article 1843-4 du Code civil.</w:t>
      </w:r>
    </w:p>
    <w:p>
      <w:pPr>
        <w:pBdr>
          <w:bottom w:val="single" w:color="1F5F4F" w:sz="12" w:space="2"/>
        </w:pBdr>
        <w:spacing w:after="120" w:before="260"/>
      </w:pPr>
      <w:r>
        <w:rPr>
          <w:b/>
          <w:bCs/>
          <w:color w:val="000000"/>
          <w:sz w:val="23"/>
          <w:szCs w:val="23"/>
        </w:rPr>
        <w:t xml:space="preserve">Article troisième — Dissolution de la société</w:t>
      </w:r>
    </w:p>
    <w:p>
      <w:pPr>
        <w:spacing w:after="170" w:line="340"/>
        <w:jc w:val="both"/>
      </w:pPr>
      <w:r>
        <w:rPr>
          <w:sz w:val="22"/>
          <w:szCs w:val="22"/>
        </w:rPr>
        <w:t xml:space="preserve">La société prend fin par l'expiration du temps pour lequel elle a été constituée, sauf prorogation éventuelle. L'assemblée générale extraordinaire peut, à toute époque, prononcer la dissolution anticipée de la société. En revanche, la société n'est pas dissoute par un événement susceptible d'affecter l'un de ses associés et notamment : le décès, l'incapacité, l'application d'un mandat de protection future ou la faillite personnelle d'un associé personne physique ; la dissolution, le redressement judiciaire ou la liquidation judiciaire d'un associé personne morale. La société n'est pas non plus dissoute par la révocation d'un gérant, qu'il soit associé ou non. La mésentente entre les associés se traduisant par une paralysie du fonctionnement de la société constitue un juste motif de dissolution.</w:t>
      </w:r>
    </w:p>
    <w:p>
      <w:pPr>
        <w:spacing w:after="170" w:line="340"/>
        <w:jc w:val="both"/>
      </w:pPr>
      <w:r>
        <w:rPr>
          <w:sz w:val="22"/>
          <w:szCs w:val="22"/>
        </w:rPr>
        <w:t xml:space="preserve">La société se trouve en liquidation par l'effet et à l'instant de sa dissolution pour quelque cause que ce soit. La personnalité morale de la société se poursuit néanmoins pour les besoins de cette liquidation et jusqu'à la publication de sa clôture. L'assemblée nomme un ou plusieurs liquidateurs dont elle détermine les pouvoirs et la rémunération. La nomination des liquidateurs met fin aux pouvoirs de la gérance.</w:t>
      </w:r>
    </w:p>
    <w:p>
      <w:pPr>
        <w:pBdr>
          <w:bottom w:val="single" w:color="1F5F4F" w:sz="12" w:space="2"/>
        </w:pBdr>
        <w:spacing w:after="120" w:before="260"/>
      </w:pPr>
      <w:r>
        <w:rPr>
          <w:b/>
          <w:bCs/>
          <w:color w:val="000000"/>
          <w:sz w:val="23"/>
          <w:szCs w:val="23"/>
        </w:rPr>
        <w:t xml:space="preserve">Article quatrième — Liquidation</w:t>
      </w:r>
    </w:p>
    <w:p>
      <w:pPr>
        <w:spacing w:after="170" w:line="340"/>
        <w:jc w:val="both"/>
      </w:pPr>
      <w:r>
        <w:rPr>
          <w:sz w:val="22"/>
          <w:szCs w:val="22"/>
        </w:rPr>
        <w:t xml:space="preserve">L'assemblée générale règle le mode de liquidation. Après extinction du passif, le solde de l'actif est employé d'abord à rembourser aux associés le capital versé sur leurs parts sociales et non amorti. Le surplus, s'il y a lieu, est réparti entre les associés au prorata du nombre de leurs parts sociales. La clôture de la liquidation est constatée par l'assemblée générale.</w:t>
      </w:r>
    </w:p>
    <w:p>
      <w:pPr>
        <w:pBdr>
          <w:bottom w:val="single" w:color="1F5F4F" w:sz="12" w:space="2"/>
        </w:pBdr>
        <w:spacing w:after="120" w:before="260"/>
      </w:pPr>
      <w:r>
        <w:rPr>
          <w:b/>
          <w:bCs/>
          <w:color w:val="000000"/>
          <w:sz w:val="23"/>
          <w:szCs w:val="23"/>
        </w:rPr>
        <w:t xml:space="preserve">Article cinquième — Attribution de juridiction</w:t>
      </w:r>
    </w:p>
    <w:p>
      <w:pPr>
        <w:spacing w:after="170" w:line="340"/>
        <w:jc w:val="both"/>
      </w:pPr>
      <w:r>
        <w:rPr>
          <w:sz w:val="22"/>
          <w:szCs w:val="22"/>
        </w:rPr>
        <w:t xml:space="preserve">Toutes les contestations qui peuvent s'élever pendant le cours de la société ou de sa liquidation, soit entre les associés au sujet des affaires sociales, soit entre les associés et la société, sont soumises aux tribunaux compétents du lieu du siège social.</w:t>
      </w:r>
    </w:p>
    <w:p>
      <w:pPr>
        <w:spacing w:after="200" w:before="320"/>
        <w:jc w:val="center"/>
      </w:pPr>
      <w:r>
        <w:rPr>
          <w:b/>
          <w:bCs/>
          <w:color w:val="1F5F4F"/>
          <w:sz w:val="24"/>
          <w:szCs w:val="24"/>
        </w:rPr>
        <w:t xml:space="preserve">DÉSIGNATION DU PREMIER GÉRANT</w:t>
      </w:r>
    </w:p>
    <w:p>
      <w:pPr>
        <w:spacing w:after="170" w:line="340"/>
        <w:jc w:val="both"/>
      </w:pPr>
      <w:r>
        <w:rPr>
          <w:color w:val="000000"/>
          <w:sz w:val="22"/>
          <w:szCs w:val="22"/>
        </w:rPr>
        <w:t xml:space="preserve">Par décision des associés fondateurs, </w:t>
      </w:r>
      <w:r>
        <w:rPr>
          <w:b/>
          <w:bCs/>
          <w:color w:val="6B4500"/>
          <w:sz w:val="22"/>
          <w:szCs w:val="22"/>
          <w:shd w:fill="FFE066" w:color="auto" w:val="clear"/>
        </w:rPr>
        <w:t xml:space="preserve">《 PRÉNOM NOM DU GÉRANT 》</w:t>
      </w:r>
      <w:r>
        <w:rPr>
          <w:color w:val="000000"/>
          <w:sz w:val="22"/>
          <w:szCs w:val="22"/>
        </w:rPr>
        <w:t xml:space="preserve"> est nommé(e) premier gérant de la société pour une durée indéterminée. Il (elle) déclare accepter les fonctions de gérant qui lui sont confiées et s'engage à les exercer conformément à la loi et aux présents statuts.</w:t>
      </w:r>
    </w:p>
    <w:p>
      <w:r>
        <w:t xml:space="preserve"/>
      </w:r>
    </w:p>
    <w:p>
      <w:pPr>
        <w:spacing w:after="170" w:line="340"/>
        <w:jc w:val="right"/>
      </w:pPr>
      <w:r>
        <w:rPr>
          <w:color w:val="000000"/>
          <w:sz w:val="22"/>
          <w:szCs w:val="22"/>
        </w:rPr>
        <w:t xml:space="preserve">Fait à </w:t>
      </w:r>
      <w:r>
        <w:rPr>
          <w:b/>
          <w:bCs/>
          <w:color w:val="6B4500"/>
          <w:sz w:val="22"/>
          <w:szCs w:val="22"/>
          <w:shd w:fill="FFE066" w:color="auto" w:val="clear"/>
        </w:rPr>
        <w:t xml:space="preserve">《 LIEU 》</w:t>
      </w:r>
      <w:r>
        <w:rPr>
          <w:color w:val="000000"/>
          <w:sz w:val="22"/>
          <w:szCs w:val="22"/>
        </w:rPr>
        <w:t xml:space="preserve">, le </w:t>
      </w:r>
      <w:r>
        <w:rPr>
          <w:b/>
          <w:bCs/>
          <w:color w:val="6B4500"/>
          <w:sz w:val="22"/>
          <w:szCs w:val="22"/>
          <w:shd w:fill="FFE066" w:color="auto" w:val="clear"/>
        </w:rPr>
        <w:t xml:space="preserve">《 DATE 》</w:t>
      </w:r>
    </w:p>
    <w:p>
      <w:r>
        <w:t xml:space="preserve"/>
      </w:r>
    </w:p>
    <w:p>
      <w:pPr>
        <w:spacing w:after="500" w:line="340"/>
        <w:jc w:val="right"/>
      </w:pPr>
      <w:r>
        <w:rPr>
          <w:i/>
          <w:iCs/>
          <w:color w:val="000000"/>
          <w:sz w:val="22"/>
          <w:szCs w:val="22"/>
        </w:rPr>
        <w:t xml:space="preserve">Signatures des associés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5"/>
        <w:szCs w:val="15"/>
      </w:rPr>
      <w:t xml:space="preserve">Page </w:t>
    </w:r>
    <w:r>
      <w:rPr>
        <w:color w:val="666666"/>
        <w:sz w:val="15"/>
        <w:szCs w:val="15"/>
      </w:rPr>
      <w:fldChar w:fldCharType="begin"/>
      <w:instrText xml:space="preserve">PAGE</w:instrText>
      <w:fldChar w:fldCharType="separate"/>
      <w:fldChar w:fldCharType="end"/>
    </w:r>
    <w:r>
      <w:rPr>
        <w:color w:val="666666"/>
        <w:sz w:val="15"/>
        <w:szCs w:val="15"/>
      </w:rPr>
      <w:t xml:space="preserve"> / </w:t>
    </w:r>
    <w:r>
      <w:rPr>
        <w:color w:val="66666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66666" w:sz="4" w:space="2"/>
      </w:pBdr>
      <w:jc w:val="right"/>
    </w:pPr>
    <w:r>
      <w:rPr>
        <w:color w:val="666666"/>
        <w:sz w:val="15"/>
        <w:szCs w:val="15"/>
      </w:rPr>
      <w:t xml:space="preserve">MODÈLE À COMPLÉTER · SCI  · Statuts constitutifs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color w:val="1F5F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A82F6900AF748946AFEBC85000E0D" ma:contentTypeVersion="11" ma:contentTypeDescription="Crée un document." ma:contentTypeScope="" ma:versionID="34d2daf7a2564bdbf51a79ad05c4b61e">
  <xsd:schema xmlns:xsd="http://www.w3.org/2001/XMLSchema" xmlns:xs="http://www.w3.org/2001/XMLSchema" xmlns:p="http://schemas.microsoft.com/office/2006/metadata/properties" xmlns:ns2="f55ca430-1e2d-4961-be59-c9a111540732" xmlns:ns3="cf932520-d305-4ea5-a603-bf6b3d9a3e8d" targetNamespace="http://schemas.microsoft.com/office/2006/metadata/properties" ma:root="true" ma:fieldsID="5e8fb6760b4813b0001e32ce6d1920d3" ns2:_="" ns3:_="">
    <xsd:import namespace="f55ca430-1e2d-4961-be59-c9a111540732"/>
    <xsd:import namespace="cf932520-d305-4ea5-a603-bf6b3d9a3e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ca430-1e2d-4961-be59-c9a111540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b1ae398-2c75-4d3a-9b83-7879fbfd3e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32520-d305-4ea5-a603-bf6b3d9a3e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881bc-dc86-486f-91fa-6fb0f8681428}" ma:internalName="TaxCatchAll" ma:showField="CatchAllData" ma:web="cf932520-d305-4ea5-a603-bf6b3d9a3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ca430-1e2d-4961-be59-c9a111540732">
      <Terms xmlns="http://schemas.microsoft.com/office/infopath/2007/PartnerControls"/>
    </lcf76f155ced4ddcb4097134ff3c332f>
    <TaxCatchAll xmlns="cf932520-d305-4ea5-a603-bf6b3d9a3e8d" xsi:nil="true"/>
  </documentManagement>
</p:properties>
</file>

<file path=customXml/itemProps1.xml><?xml version="1.0" encoding="utf-8"?>
<ds:datastoreItem xmlns:ds="http://schemas.openxmlformats.org/officeDocument/2006/customXml" ds:itemID="{1B54A42D-37F1-41F3-B267-966B3284EF99}"/>
</file>

<file path=customXml/itemProps2.xml><?xml version="1.0" encoding="utf-8"?>
<ds:datastoreItem xmlns:ds="http://schemas.openxmlformats.org/officeDocument/2006/customXml" ds:itemID="{DB5CD120-A2B2-4E4E-853F-9ECC40C4AE38}"/>
</file>

<file path=customXml/itemProps3.xml><?xml version="1.0" encoding="utf-8"?>
<ds:datastoreItem xmlns:ds="http://schemas.openxmlformats.org/officeDocument/2006/customXml" ds:itemID="{2D9F70B7-5F7B-4D99-A7B5-8805661308B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SCI — société</dc:title>
  <dc:creator>Cabinet Ascencia</dc:creator>
  <cp:lastModifiedBy>Un-named</cp:lastModifiedBy>
  <cp:revision>1</cp:revision>
  <dcterms:created xsi:type="dcterms:W3CDTF">2026-06-14T13:49:52Z</dcterms:created>
  <dcterms:modified xsi:type="dcterms:W3CDTF">2026-06-14T13:49:52Z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0x01010074CA82F6900AF748946AFEBC85000E0D</vt:lpwstr>
  </property>
</Properties>
</file>